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Parent Company Guarantee</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This Deed of Guarantee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made the               day of                   20[●]</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w:t>
      </w:r>
    </w:p>
    <w:p w:rsidR="00000000" w:rsidDel="00000000" w:rsidP="00000000" w:rsidRDefault="00000000" w:rsidRPr="00000000" w14:paraId="0000000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the name of the Guarantor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company incorporated in England and Wales with number [●] whose registered office is at [●insert details of the Guarantor's registered office here]] [●a company incorporated under the laws of [●insert country], registered in [●insert country] with number [●insert number] at [●insert place of registration], whose principal office is at [●insert office details]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favour of</w:t>
      </w:r>
    </w:p>
    <w:p w:rsidR="00000000" w:rsidDel="00000000" w:rsidP="00000000" w:rsidRDefault="00000000" w:rsidRPr="00000000" w14:paraId="0000000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Crown Commercial Service, being a separate trading fund of the Cabinet Office without separate legal personality, whose office is at Ninth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Deed of Guarantee has been provided pursuant to the Framework Agreement with [●]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has agreed to guarantee the due performance by the Supplier of all of the Supplier's obligations under the Guaranteed Agreements.</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the intention of the parties that this document be executed and take effect as a deed.</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the Guarantor hereby agrees as follows:</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Definitions and interpretation</w:t>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this Deed of Guarantee:</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defined elsewhere in this Deed of Guarantee or the context requires otherwise, defined terms shall have the same meaning as they have for the purposes of the Framework Agreement;</w:t>
      </w:r>
    </w:p>
    <w:p w:rsidR="00000000" w:rsidDel="00000000" w:rsidP="00000000" w:rsidRDefault="00000000" w:rsidRPr="00000000" w14:paraId="0000000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words and phrases below shall have the following meanings:</w:t>
      </w:r>
    </w:p>
    <w:tbl>
      <w:tblPr>
        <w:tblStyle w:val="Table1"/>
        <w:tblW w:w="6679.0" w:type="dxa"/>
        <w:jc w:val="left"/>
        <w:tblInd w:w="1586.0" w:type="dxa"/>
        <w:tblLayout w:type="fixed"/>
        <w:tblLook w:val="0400"/>
      </w:tblPr>
      <w:tblGrid>
        <w:gridCol w:w="2552"/>
        <w:gridCol w:w="4127"/>
        <w:tblGridChange w:id="0">
          <w:tblGrid>
            <w:gridCol w:w="2552"/>
            <w:gridCol w:w="4127"/>
          </w:tblGrid>
        </w:tblGridChange>
      </w:tblGrid>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Beneficiary</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and each other Contracting Body, with whom the Supplier enters into a Customer Contract from time to time (and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Beneficiaries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Contract</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has the meaning defined in the Framework Agreement</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Agreement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Agreement dated [●DATE] made between the Authority and the Supplier</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Guaranteed Agreements</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Framework Agreement and each Customer Contract</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Guaranteed Obligations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obligations of the Supplier to the Beneficiary under the Guaranteed Agreements together with all obligations owed by the Supplier to the Beneficiary that are supplemental to, incurred under, ancillary to or calculated by reference to the Guaranteed Agreements</w:t>
            </w:r>
          </w:p>
        </w:tc>
      </w:tr>
    </w:tbl>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this Deed of Guarantee and any provisions of this Deed of Guarantee or to any other document or agreement (including to the Guaranteed Agreements) are to be construed as references to this Deed of Guarantee, those provisions or that document or agreement in force for the time being and as amended, varied, supplemented, substituted or novated from time to time;</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the context otherwise requires, words importing the singular are to include the plural and vice versa;</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the context otherwise requires, reference to a gender includes the other gender and the neuter;</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phrase introduced by the words "including", "includes", "in particular", "for example" or similar, shall be construed as illustrative and without limitation to the generality of the related general words.  Accordingly, the rule of interpretation known as ejusdem generis shall not apply in such cases;</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2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liability are to include any liability whether actual, contingent, present or future.</w:t>
      </w:r>
    </w:p>
    <w:p w:rsidR="00000000" w:rsidDel="00000000" w:rsidP="00000000" w:rsidRDefault="00000000" w:rsidRPr="00000000" w14:paraId="0000002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Guarantee and indemnity</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and unconditionally undertakes upon demand to pay to the Beneficiary all monies and liabilities which are now or at any time hereafter shall have become payable by the Supplier to the Beneficiary under the Guaranteed Agreements or in respect of the Guaranteed Obligations.</w:t>
      </w:r>
    </w:p>
    <w:p w:rsidR="00000000" w:rsidDel="00000000" w:rsidP="00000000" w:rsidRDefault="00000000" w:rsidRPr="00000000" w14:paraId="0000002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fully, punctually and specifically perform such Guaranteed Obligations as if it were itself a direct and primary obligor to the Beneficiary in respect of the Guaranteed Obligations and liable as if the Guaranteed Agreements had been entered into directly by the Guarantor and the Beneficiary; and</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indemnify and keep the Beneficiary indemnified on demand against all losses, damages, costs and expenses (including VAT thereon, and including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Agreements.</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 separate and independent obligation, the Guarantor irrevocably and unconditionally undertakes to indemnify and keep the Beneficiary indemnified on demand against all losses, damages, costs and expenses (including VAT thereon, and including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Obligation to enter into a new contract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of the Guaranteed Agreements are terminated for any reason, whether by the Beneficiary or the Supplier, or if any of the Guaranteed Agreements are disclaimed by a liquidator of the Supplier or the obligations of the Supplier are declared to be void or voidable for any reason, then the Guarantor will, at the request of the Beneficiary enter into a contract with the Beneficiary in terms mutatis mutandis the same as the relevant Guaranteed Agreement and the obligations of the Guarantor under such substitute agreement shall be the same as if the Guarantor had been original obligor under the relevant Guaranteed Agreement or under an agreement entered into on the same terms and at the same time as the relevant Guaranteed Agreement with the Beneficiary.</w:t>
      </w:r>
    </w:p>
    <w:p w:rsidR="00000000" w:rsidDel="00000000" w:rsidP="00000000" w:rsidRDefault="00000000" w:rsidRPr="00000000" w14:paraId="0000002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Demands and notices</w:t>
      </w:r>
    </w:p>
    <w:p w:rsidR="00000000" w:rsidDel="00000000" w:rsidP="00000000" w:rsidRDefault="00000000" w:rsidRPr="00000000" w14:paraId="0000002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demand or notice served by the Beneficiary on the Guarantor under this Deed of Guarantee shall be in writing, addressed to:</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[●Address of the Guarantor in England and Wales]</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 address]</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Attention of]</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 such other address in England and Wales or email address as the Guarantor has from time to time notified to the Beneficiary in writing in accordance with the terms of this Deed of Guarantee as being an address for the receipt of such demands or notices.</w:t>
      </w:r>
    </w:p>
    <w:p w:rsidR="00000000" w:rsidDel="00000000" w:rsidP="00000000" w:rsidRDefault="00000000" w:rsidRPr="00000000" w14:paraId="0000003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notice or demand served on the Guarantor or the Beneficiary under this Deed of Guarantee shall be deemed to have been served:</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delivered by hand, at the time of delivery; or</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posted, at 10.00 am on the second Working Day after it was put into the post; or</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sent by email, at the time of despatch, if despatched before 5.00 pm on any Working Day, and in any other case at 10.00 am on the next Working Day.</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email message was properly addressed, despatched and a delivery receipt was sent, as the case may be.</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3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Beneficiary's protections</w:t>
      </w:r>
    </w:p>
    <w:p w:rsidR="00000000" w:rsidDel="00000000" w:rsidP="00000000" w:rsidRDefault="00000000" w:rsidRPr="00000000" w14:paraId="000000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any of the Guaranteed Agreements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Deed of Guarantee shall be a continuing security for the Guaranteed Obligations and accordingly:</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 and</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shall not be obliged before taking steps to enforce this Deed of Guarantee against the Guarantor to obtain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judgment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Clause 5.1, the Guarantor by entering into this Deed of Guarantee authorises the Supplier and the Beneficiary to make any addendum or variation to any of the Guaranteed Agreements and the Guarantor's obligations under Clause 2 shall continue to apply to such to the relevant Guaranteed Agreement as varied or supplemented.  The Guarantor authorises the Supplier and the Customer to make any addendum or variation to the relevant Guaranteed Agreement.</w:t>
      </w:r>
    </w:p>
    <w:p w:rsidR="00000000" w:rsidDel="00000000" w:rsidP="00000000" w:rsidRDefault="00000000" w:rsidRPr="00000000" w14:paraId="0000004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Rights of subrogation</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rsidR="00000000" w:rsidDel="00000000" w:rsidP="00000000" w:rsidRDefault="00000000" w:rsidRPr="00000000" w14:paraId="000000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 subrogation and indemnity;</w:t>
      </w:r>
    </w:p>
    <w:p w:rsidR="00000000" w:rsidDel="00000000" w:rsidP="00000000" w:rsidRDefault="00000000" w:rsidRPr="00000000" w14:paraId="000000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take the benefit of, share in or enforce any security or other guarantee or indemnity for the Supplier's obligations; and</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prove in the liquidation or insolvency of the Supplier,</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moneys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payable hereunder and will hold any security taken in breach of this clause on trust for the Beneficiary.</w:t>
      </w:r>
    </w:p>
    <w:p w:rsidR="00000000" w:rsidDel="00000000" w:rsidP="00000000" w:rsidRDefault="00000000" w:rsidRPr="00000000" w14:paraId="0000004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Representations and warranties</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hereby represents and warrants to the Beneficiary that:</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4F">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execution and delivery by the Guarantor of this Deed of Guarantee and the performance by the Guarantor of its obligations under this Deed of Guarantee including entry into and performance of a contract pursuant to Clause 3 have been duly authorised by all necessary corporate action and do not contravene or conflict with:</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Guarantor's memorandum and articles of association or other equivalent constitutional documents;</w:t>
      </w:r>
    </w:p>
    <w:p w:rsidR="00000000" w:rsidDel="00000000" w:rsidP="00000000" w:rsidRDefault="00000000" w:rsidRPr="00000000" w14:paraId="0000005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existing law, statute, rule or regulation or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judgment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decree or permit to which the Guarantor is subject; or</w:t>
      </w:r>
    </w:p>
    <w:p w:rsidR="00000000" w:rsidDel="00000000" w:rsidP="00000000" w:rsidRDefault="00000000" w:rsidRPr="00000000" w14:paraId="0000005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terms of any agreement or other document to which the Guarantor is a party or which is binding upon it or any of its assets;</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Deed of Guarantee is the legal valid and binding obligation of the Guarantor and is enforceable against the Guarantor in accordance with its terms.</w:t>
      </w:r>
    </w:p>
    <w:p w:rsidR="00000000" w:rsidDel="00000000" w:rsidP="00000000" w:rsidRDefault="00000000" w:rsidRPr="00000000" w14:paraId="0000005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acknowledges and agrees that:</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warranties, representations and undertakings contained in this Deed of Guarantee are material and are designed to induce the Beneficiary into entering in the Guaranteed Agreements; and</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has been induced into entering into the Guaranteed Agreements and, in doing so, has relied upon the warranties, representations and undertakings contained herein.</w:t>
      </w:r>
    </w:p>
    <w:p w:rsidR="00000000" w:rsidDel="00000000" w:rsidP="00000000" w:rsidRDefault="00000000" w:rsidRPr="00000000" w14:paraId="0000005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Payments and set-off</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sums payable by the Guarantor under this Deed of Guarantee shall be paid without any set-off, lien or counterclaim, deduction or withholding, howsoever arising, except for those required by law, and if any deduction or withholding shall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5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shall pay interest on any amount due under this Deed of Guarantee from the day after the date on which payment was due up to and including the date of payment in full (as well after as before any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judgment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calculated from day to day at a rate per annum equal to 4% above the base rate of the Bank of England from time to time in force.</w:t>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5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Guarantor's acknowledgement</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Assignment</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6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Severance</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 rights</w:t>
      </w:r>
    </w:p>
    <w:p w:rsidR="00000000" w:rsidDel="00000000" w:rsidP="00000000" w:rsidRDefault="00000000" w:rsidRPr="00000000" w14:paraId="0000006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agreed for the purposes of the Contracts (Rights of Third Parties) Act 1999 that:</w:t>
      </w:r>
    </w:p>
    <w:p w:rsidR="00000000" w:rsidDel="00000000" w:rsidP="00000000" w:rsidRDefault="00000000" w:rsidRPr="00000000" w14:paraId="000000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12.1.2,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000000" w:rsidDel="00000000" w:rsidP="00000000" w:rsidRDefault="00000000" w:rsidRPr="00000000" w14:paraId="000000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12.1.3, any Beneficiary (which is not the Authority) may, with the Authority's prior written consent (such consent to be provided by the Authority to the Guarantor), enforce any term of this Deed of Guarantee which is expressed to be for the benefit of all Beneficiaries (but, for the avoidance of doubt, not those terms expressed to be for the benefit of the Authority only) as a third party beneficiary in accordance with the Contracts (Rights of Third Parties) Act 1999;</w:t>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as agent and trustee for each of the other Beneficiaries, enforce on behalf of any such Beneficiary any term of this Deed of Guarantee; and</w:t>
      </w:r>
    </w:p>
    <w:p w:rsidR="00000000" w:rsidDel="00000000" w:rsidP="00000000" w:rsidRDefault="00000000" w:rsidRPr="00000000" w14:paraId="000000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consent of the Authority alone (and not that of the other Beneficiaries) is necessary for any variation (including any release or compromise in whole or in part of any liability) or termination of this Deed of Guarantee or any one or more Clauses of it.</w:t>
      </w:r>
    </w:p>
    <w:p w:rsidR="00000000" w:rsidDel="00000000" w:rsidP="00000000" w:rsidRDefault="00000000" w:rsidRPr="00000000" w14:paraId="0000006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Governing law</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Deed of Guarantee shall be governed by and construed in all respects in accordance with the laws of England and Wales.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agrees for the benefit of the Beneficiary that the courts of England and Wales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Guarantor irrevocably waives any objection which it may have now or in the future to the courts of England and Wales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[●Provision dealing with the appointment of English process agent by a non-English incorporated Guarantor] [●The Guarantor hereby irrevocably designates, appoints and empowers [●the Supplier] [●a suitable alternative to be agreed if the Supplier's registered office is not in England or Wales]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way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whereof the Guarantor has caused this instrument to be executed and delivered as a Deed the day and year first before written.</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tbl>
      <w:tblPr>
        <w:tblStyle w:val="Table2"/>
        <w:tblW w:w="8475.0" w:type="dxa"/>
        <w:jc w:val="left"/>
        <w:tblInd w:w="-115.0" w:type="dxa"/>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Executed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a Deed by</w:t>
              <w:tab/>
              <w:tab/>
              <w:tab/>
              <w:t xml:space="preserve">)</w:t>
              <w:br w:type="textWrapping"/>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 name of the Guarantor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 xml:space="preserve">)</w:t>
              <w:br w:type="textWrapping"/>
              <w:t xml:space="preserve">acting by</w:t>
              <w:tab/>
              <w:tab/>
              <w:tab/>
              <w:tab/>
              <w:t xml:space="preserve">)</w:t>
              <w:br w:type="textWrapping"/>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insert/print names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tab/>
              <w:tab/>
              <w:tab/>
              <w:t xml:space="preserv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Director</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Director/Secretary</w:t>
            </w:r>
          </w:p>
        </w:tc>
      </w:tr>
    </w:tbl>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3"/>
      <w:tblW w:w="9073.0" w:type="dxa"/>
      <w:jc w:val="left"/>
      <w:tblInd w:w="-115.0" w:type="dxa"/>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73450745.1</w:t>
          </w:r>
        </w:p>
      </w:tc>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9"/>
      <w:numFmt w:val="decimal"/>
      <w:lvlText w:val="Schedule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upperLetter"/>
      <w:lvlText w:val="(%1)"/>
      <w:lvlJc w:val="left"/>
      <w:pPr>
        <w:ind w:left="720" w:hanging="720"/>
      </w:pPr>
      <w:rPr>
        <w:rFonts w:ascii="Arial" w:cs="Arial" w:eastAsia="Arial" w:hAnsi="Arial"/>
        <w:b w:val="0"/>
        <w:i w:val="0"/>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8"/>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7"/>
      </w:numPr>
    </w:pPr>
    <w:rPr>
      <w:rFonts w:cs="Times New Roman" w:eastAsia="Times New Roman"/>
      <w:szCs w:val="24"/>
      <w:lang w:eastAsia="en-GB"/>
    </w:rPr>
  </w:style>
  <w:style w:type="paragraph" w:styleId="Recitals" w:customStyle="1">
    <w:name w:val="Recitals"/>
    <w:basedOn w:val="Normal"/>
    <w:rsid w:val="00245F35"/>
    <w:pPr>
      <w:numPr>
        <w:numId w:val="16"/>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21"/>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8B6FC5"/>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8B6FC5"/>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19"/>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0"/>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TLTBodyText" w:customStyle="1">
    <w:name w:val="TLT Body Text"/>
    <w:basedOn w:val="Normal"/>
    <w:link w:val="TLTBodyTextChar"/>
    <w:qFormat w:val="1"/>
    <w:rsid w:val="00DF3677"/>
    <w:pPr>
      <w:spacing w:after="200" w:before="100"/>
    </w:pPr>
    <w:rPr>
      <w:rFonts w:cs="Times New Roman" w:eastAsia="Times New Roman"/>
      <w:szCs w:val="24"/>
      <w:lang w:eastAsia="en-GB"/>
    </w:rPr>
  </w:style>
  <w:style w:type="character" w:styleId="TLTBodyTextChar" w:customStyle="1">
    <w:name w:val="TLT Body Text Char"/>
    <w:link w:val="TLTBodyText"/>
    <w:rsid w:val="00DF3677"/>
    <w:rPr>
      <w:rFonts w:cs="Times New Roman" w:eastAsia="Times New Roman"/>
      <w:szCs w:val="24"/>
    </w:rPr>
  </w:style>
  <w:style w:type="paragraph" w:styleId="TLTBodyTextBold" w:customStyle="1">
    <w:name w:val="TLT Body Text Bold"/>
    <w:basedOn w:val="Normal"/>
    <w:next w:val="TLTBodyText"/>
    <w:link w:val="TLTBodyTextBoldChar"/>
    <w:qFormat w:val="1"/>
    <w:rsid w:val="00E55995"/>
    <w:pPr>
      <w:spacing w:after="200" w:before="100"/>
    </w:pPr>
    <w:rPr>
      <w:rFonts w:cs="Times New Roman" w:eastAsia="Times New Roman"/>
      <w:b w:val="1"/>
      <w:szCs w:val="24"/>
      <w:lang w:eastAsia="en-GB"/>
    </w:rPr>
  </w:style>
  <w:style w:type="paragraph" w:styleId="TLTExecution" w:customStyle="1">
    <w:name w:val="TLT Execution"/>
    <w:basedOn w:val="Normal"/>
    <w:rsid w:val="00E55995"/>
    <w:pPr>
      <w:spacing w:after="200" w:before="100"/>
    </w:pPr>
    <w:rPr>
      <w:rFonts w:cs="Times New Roman" w:eastAsia="Times New Roman"/>
      <w:sz w:val="16"/>
      <w:szCs w:val="24"/>
      <w:lang w:eastAsia="en-GB"/>
    </w:rPr>
  </w:style>
  <w:style w:type="character" w:styleId="TLTBodyTextBoldChar" w:customStyle="1">
    <w:name w:val="TLT Body Text Bold Char"/>
    <w:basedOn w:val="DefaultParagraphFont"/>
    <w:link w:val="TLTBodyTextBold"/>
    <w:rsid w:val="00E55995"/>
    <w:rPr>
      <w:rFonts w:cs="Times New Roman" w:eastAsia="Times New Roman"/>
      <w:b w:val="1"/>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UcYub97vFRAZX6u2I6DCXKoITA==">AMUW2mXoaSx8S+9ybtiYfSlIW9o/wKdA1PvjkkM94HHXFtyp61ZHKjV4MB9d+wPVRE8p38m/yP0JqT6qYY5PkXU2vCDyNU/weALForQdqfmnj1vzHhtiQrm9VLtkDJgYG0hN12afxOn/8IsnNzqv9umT3fR4Zk/arinFItkPaihG4nuOpTPGSAcZIJRAmMIT+a+TfHvwNGQZCwtk5o5YcsESKDo2meEIjQ==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73450745.1</vt:lpwstr>
  </property>
</Properties>
</file>